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353" w:rsidRDefault="00946353" w:rsidP="000D5995">
      <w:pPr>
        <w:shd w:val="clear" w:color="auto" w:fill="FFFFFF"/>
        <w:spacing w:after="0" w:line="240" w:lineRule="auto"/>
        <w:ind w:firstLine="709"/>
        <w:jc w:val="center"/>
        <w:rPr>
          <w:rFonts w:ascii="Times New Roman" w:eastAsia="Times New Roman" w:hAnsi="Times New Roman" w:cs="Times New Roman"/>
          <w:b/>
          <w:sz w:val="24"/>
          <w:szCs w:val="24"/>
          <w:lang w:eastAsia="uk-UA"/>
        </w:rPr>
      </w:pPr>
      <w:bookmarkStart w:id="0" w:name="_GoBack"/>
      <w:bookmarkEnd w:id="0"/>
    </w:p>
    <w:p w:rsidR="000D5995" w:rsidRDefault="006A1440" w:rsidP="000D5995">
      <w:pPr>
        <w:shd w:val="clear" w:color="auto" w:fill="FFFFFF"/>
        <w:spacing w:after="0" w:line="240" w:lineRule="auto"/>
        <w:ind w:firstLine="709"/>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Законодавчі </w:t>
      </w:r>
      <w:r w:rsidRPr="00BE6C9D">
        <w:rPr>
          <w:rFonts w:ascii="Times New Roman" w:eastAsia="Times New Roman" w:hAnsi="Times New Roman" w:cs="Times New Roman"/>
          <w:b/>
          <w:sz w:val="24"/>
          <w:szCs w:val="24"/>
          <w:lang w:eastAsia="uk-UA"/>
        </w:rPr>
        <w:t xml:space="preserve">зміни у сфері державної реєстрації </w:t>
      </w:r>
      <w:r w:rsidR="00BE6C9D" w:rsidRPr="000D5995">
        <w:rPr>
          <w:rFonts w:ascii="Times New Roman" w:eastAsia="Times New Roman" w:hAnsi="Times New Roman" w:cs="Times New Roman"/>
          <w:b/>
          <w:sz w:val="24"/>
          <w:szCs w:val="24"/>
          <w:lang w:eastAsia="uk-UA"/>
        </w:rPr>
        <w:t>юридичних осіб, фізичних осіб-підприємців та громадських формувань</w:t>
      </w:r>
    </w:p>
    <w:p w:rsidR="000D5995" w:rsidRPr="000D5995" w:rsidRDefault="000D5995" w:rsidP="000D5995">
      <w:pPr>
        <w:shd w:val="clear" w:color="auto" w:fill="FFFFFF"/>
        <w:spacing w:after="0" w:line="240" w:lineRule="auto"/>
        <w:ind w:firstLine="709"/>
        <w:jc w:val="center"/>
        <w:rPr>
          <w:rFonts w:ascii="Times New Roman" w:eastAsia="Times New Roman" w:hAnsi="Times New Roman" w:cs="Times New Roman"/>
          <w:b/>
          <w:sz w:val="24"/>
          <w:szCs w:val="24"/>
          <w:lang w:eastAsia="uk-UA"/>
        </w:rPr>
      </w:pP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 xml:space="preserve">2 листопада </w:t>
      </w:r>
      <w:r w:rsidR="000D6D35">
        <w:rPr>
          <w:rFonts w:ascii="Times New Roman" w:eastAsia="Times New Roman" w:hAnsi="Times New Roman" w:cs="Times New Roman"/>
          <w:sz w:val="24"/>
          <w:szCs w:val="24"/>
          <w:lang w:eastAsia="uk-UA"/>
        </w:rPr>
        <w:t>набрав чинності Закон</w:t>
      </w:r>
      <w:r w:rsidRPr="000D5995">
        <w:rPr>
          <w:rFonts w:ascii="Times New Roman" w:eastAsia="Times New Roman" w:hAnsi="Times New Roman" w:cs="Times New Roman"/>
          <w:sz w:val="24"/>
          <w:szCs w:val="24"/>
          <w:lang w:eastAsia="uk-UA"/>
        </w:rPr>
        <w:t xml:space="preserve"> України «Про внесення змін до деяких законодавчих актів України щодо захисту права власності» від 3 жовтня 2019 року № 159-IX.</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color w:val="FF0000"/>
          <w:sz w:val="24"/>
          <w:szCs w:val="24"/>
          <w:lang w:eastAsia="uk-UA"/>
        </w:rPr>
      </w:pPr>
      <w:r w:rsidRPr="000D5995">
        <w:rPr>
          <w:rFonts w:ascii="Times New Roman" w:eastAsia="Times New Roman" w:hAnsi="Times New Roman" w:cs="Times New Roman"/>
          <w:sz w:val="24"/>
          <w:szCs w:val="24"/>
          <w:lang w:eastAsia="uk-UA"/>
        </w:rPr>
        <w:t xml:space="preserve">З метою забезпечення додаткових механізми захисту </w:t>
      </w:r>
      <w:r w:rsidR="008223A8">
        <w:rPr>
          <w:rFonts w:ascii="Times New Roman" w:eastAsia="Times New Roman" w:hAnsi="Times New Roman" w:cs="Times New Roman"/>
          <w:sz w:val="24"/>
          <w:szCs w:val="24"/>
          <w:lang w:eastAsia="uk-UA"/>
        </w:rPr>
        <w:t>у сфері державної реєстрації юридичних осіб, фізичних осіб – підприємців та громадських формувань</w:t>
      </w:r>
      <w:r w:rsidRPr="000D5995">
        <w:rPr>
          <w:rFonts w:ascii="Times New Roman" w:eastAsia="Times New Roman" w:hAnsi="Times New Roman" w:cs="Times New Roman"/>
          <w:sz w:val="24"/>
          <w:szCs w:val="24"/>
          <w:lang w:eastAsia="uk-UA"/>
        </w:rPr>
        <w:t xml:space="preserve"> внесено суттєві зміни до Закону України «Про державну реєстрацію юридичних осіб, фізичних осіб-підприємців та громадських формувань»</w:t>
      </w:r>
      <w:r w:rsidR="004C79EC" w:rsidRPr="004C79EC">
        <w:rPr>
          <w:rFonts w:ascii="Times New Roman" w:eastAsia="Times New Roman" w:hAnsi="Times New Roman" w:cs="Times New Roman"/>
          <w:sz w:val="24"/>
          <w:szCs w:val="24"/>
          <w:lang w:eastAsia="uk-UA"/>
        </w:rPr>
        <w:t>.</w:t>
      </w:r>
    </w:p>
    <w:p w:rsidR="00BB0524" w:rsidRPr="000D5995" w:rsidRDefault="000D5995" w:rsidP="00BB0524">
      <w:pPr>
        <w:shd w:val="clear" w:color="auto" w:fill="FFFFFF"/>
        <w:spacing w:after="0" w:line="240" w:lineRule="auto"/>
        <w:ind w:firstLine="709"/>
        <w:jc w:val="both"/>
        <w:rPr>
          <w:rFonts w:ascii="Times New Roman" w:eastAsia="Times New Roman" w:hAnsi="Times New Roman" w:cs="Times New Roman"/>
          <w:b/>
          <w:sz w:val="24"/>
          <w:szCs w:val="24"/>
          <w:lang w:eastAsia="uk-UA"/>
        </w:rPr>
      </w:pPr>
      <w:r w:rsidRPr="000D5995">
        <w:rPr>
          <w:rFonts w:ascii="Times New Roman" w:eastAsia="Times New Roman" w:hAnsi="Times New Roman" w:cs="Times New Roman"/>
          <w:sz w:val="24"/>
          <w:szCs w:val="24"/>
          <w:lang w:eastAsia="uk-UA"/>
        </w:rPr>
        <w:t xml:space="preserve">Акредитовані суб’єкти позбавлені права здійснювати державну реєстрацію </w:t>
      </w:r>
      <w:r w:rsidR="001C264E">
        <w:rPr>
          <w:rFonts w:ascii="Times New Roman" w:eastAsia="Times New Roman" w:hAnsi="Times New Roman" w:cs="Times New Roman"/>
          <w:sz w:val="24"/>
          <w:szCs w:val="24"/>
          <w:lang w:eastAsia="uk-UA"/>
        </w:rPr>
        <w:t>бізнесу.</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Державного реєстратора зобов’язано визначати обсяг цивільної дієздатності фізичних осіб і цивільної правоздатності та дієздатності юридичних осіб, перевіряти повноваження представника фізичної або юридичної особи щодо вчинення дій, направлених на набуття, зміну чи припинення речових прав, обтяжень таких прав, а також під час проведення державної реєстрації змін, пов’язаних із зміною складу засновників (учасників) юридичної особи приватного права, у разі якщо такі зміни відбулися не в результаті нотаріального посвідчення правочину, предметом якого є відчуження (передання) частки засновника (учасника) у статутному (складеному) капіталі (пайовому фонді) юридичної особи (крім акціонерних товариств), у результаті видачі свідоцтва про право на спадщину на частку засновника (учасника) у статутному (складеному) капіталі (пайовому фонді) юридичної особи (крім акціонерних товариств) або не на підставі судового рішення.</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bookmarkStart w:id="1" w:name="n57"/>
      <w:bookmarkStart w:id="2" w:name="n58"/>
      <w:bookmarkEnd w:id="1"/>
      <w:bookmarkEnd w:id="2"/>
      <w:r w:rsidRPr="000D5995">
        <w:rPr>
          <w:rFonts w:ascii="Times New Roman" w:eastAsia="Times New Roman" w:hAnsi="Times New Roman" w:cs="Times New Roman"/>
          <w:sz w:val="24"/>
          <w:szCs w:val="24"/>
          <w:lang w:eastAsia="uk-UA"/>
        </w:rPr>
        <w:t>Перевірка цивільної правоздатності та дієздатності фізичної особи - громадянина України здійснюється шляхом отримання відомостей про таку особу з Державного реєстру актів цивільного стану громадян.</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Перевірка цивільної правоздатності та дієздатності фізичної особи - іноземця або особи без громадянства здійснюється на підставі документа, що посвідчує його особу і є підставою для перебування в Україні.</w:t>
      </w:r>
      <w:bookmarkStart w:id="3" w:name="n59"/>
      <w:bookmarkEnd w:id="3"/>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Перевірка цивільної правоздатності та дієздатності юридичної особи, зареєстрованої відповідно до законодавства України,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про її установчі документи, та перевірки відповідності реєстраційної дії, яка вчиняється, обсягу її цивільної правоздатності та дієздатності.</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 xml:space="preserve">Перевірка цивільної правоздатності та дієздатності юридичної особи - нерезидента здійснюється на підставі документа, що підтверджує реєстрацію такої особи у країні її місцезнаходження (витяг із торговельного, банківського, судового реєстру тощо), та її установчих документів (їх копій), що легалізовані (консульська легалізація чи проставлення </w:t>
      </w:r>
      <w:proofErr w:type="spellStart"/>
      <w:r w:rsidRPr="000D5995">
        <w:rPr>
          <w:rFonts w:ascii="Times New Roman" w:eastAsia="Times New Roman" w:hAnsi="Times New Roman" w:cs="Times New Roman"/>
          <w:sz w:val="24"/>
          <w:szCs w:val="24"/>
          <w:lang w:eastAsia="uk-UA"/>
        </w:rPr>
        <w:t>апостиля</w:t>
      </w:r>
      <w:proofErr w:type="spellEnd"/>
      <w:r w:rsidRPr="000D5995">
        <w:rPr>
          <w:rFonts w:ascii="Times New Roman" w:eastAsia="Times New Roman" w:hAnsi="Times New Roman" w:cs="Times New Roman"/>
          <w:sz w:val="24"/>
          <w:szCs w:val="24"/>
          <w:lang w:eastAsia="uk-UA"/>
        </w:rPr>
        <w:t>) в установленому законодавством порядку, якщо інше не встановлено чинними міжнародними договорами України, згода на обов’язковість яких надана Верховною Радою України.</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У разі подання документів для проведення державної реєстрації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rsidR="007262A9"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Дійсність довіреності, нотаріально посвідченої відповідно до законодавства України, перевіряється за допомогою Єдиного реєстру довіреностей.</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 xml:space="preserve">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Справжність підписів на такому рішенні нотаріально засвідчується з обов’язковим використанням спеціальних бланків нотаріальних документів, крім рішень, створених на </w:t>
      </w:r>
      <w:r w:rsidRPr="000D5995">
        <w:rPr>
          <w:rFonts w:ascii="Times New Roman" w:eastAsia="Times New Roman" w:hAnsi="Times New Roman" w:cs="Times New Roman"/>
          <w:sz w:val="24"/>
          <w:szCs w:val="24"/>
          <w:lang w:eastAsia="uk-UA"/>
        </w:rPr>
        <w:lastRenderedPageBreak/>
        <w:t>порталі електронних сервісів та підписаних з використанням кваліфікованого електронного підпису, а також інших випадків, передбачених законом.</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У разі державної реєстрації змін до відомостей, що містяться в 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місцезнаходження (витяг із торговельного, банківського, судового реєстру тощо).</w:t>
      </w:r>
    </w:p>
    <w:p w:rsidR="000D5995" w:rsidRPr="000D5995"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bookmarkStart w:id="4" w:name="n1058"/>
      <w:bookmarkEnd w:id="4"/>
      <w:r w:rsidRPr="000D5995">
        <w:rPr>
          <w:rFonts w:ascii="Times New Roman" w:eastAsia="Times New Roman" w:hAnsi="Times New Roman" w:cs="Times New Roman"/>
          <w:sz w:val="24"/>
          <w:szCs w:val="24"/>
          <w:lang w:eastAsia="uk-UA"/>
        </w:rPr>
        <w:t>Справжність підписів учасників, які голосували за рішення про визначення розміру статутного капіталу та розмірів часток учасників, про виключення учасника з товариства, засвідчується нотаріально з обов’язковим використанням спеціальних бланків нотаріальних документів.</w:t>
      </w:r>
    </w:p>
    <w:p w:rsidR="000D5995" w:rsidRPr="008617FD" w:rsidRDefault="000D5995"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0D5995">
        <w:rPr>
          <w:rFonts w:ascii="Times New Roman" w:eastAsia="Times New Roman" w:hAnsi="Times New Roman" w:cs="Times New Roman"/>
          <w:sz w:val="24"/>
          <w:szCs w:val="24"/>
          <w:lang w:eastAsia="uk-UA"/>
        </w:rPr>
        <w:t>Заява про вступ до товариства</w:t>
      </w:r>
      <w:bookmarkStart w:id="5" w:name="n1053"/>
      <w:bookmarkEnd w:id="5"/>
      <w:r w:rsidRPr="000D5995">
        <w:rPr>
          <w:rFonts w:ascii="Times New Roman" w:eastAsia="Times New Roman" w:hAnsi="Times New Roman" w:cs="Times New Roman"/>
          <w:sz w:val="24"/>
          <w:szCs w:val="24"/>
          <w:lang w:eastAsia="uk-UA"/>
        </w:rPr>
        <w:t>, заява про вихід з товариства</w:t>
      </w:r>
      <w:bookmarkStart w:id="6" w:name="n1054"/>
      <w:bookmarkEnd w:id="6"/>
      <w:r w:rsidRPr="000D5995">
        <w:rPr>
          <w:rFonts w:ascii="Times New Roman" w:eastAsia="Times New Roman" w:hAnsi="Times New Roman" w:cs="Times New Roman"/>
          <w:sz w:val="24"/>
          <w:szCs w:val="24"/>
          <w:lang w:eastAsia="uk-UA"/>
        </w:rPr>
        <w:t>, акт приймання-передачі частки (частини частки) у статутному капіталі товариства також оформлюються з обов’язковим використанням спеціальних бланків нотаріальних документів.</w:t>
      </w:r>
    </w:p>
    <w:p w:rsidR="008617FD" w:rsidRDefault="008617FD"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8617FD">
        <w:rPr>
          <w:rFonts w:ascii="Times New Roman" w:eastAsia="Times New Roman" w:hAnsi="Times New Roman" w:cs="Times New Roman"/>
          <w:sz w:val="24"/>
          <w:szCs w:val="24"/>
          <w:lang w:eastAsia="uk-UA"/>
        </w:rPr>
        <w:t xml:space="preserve">Отже, </w:t>
      </w:r>
      <w:r w:rsidR="00400BA3" w:rsidRPr="008617FD">
        <w:rPr>
          <w:rFonts w:ascii="Times New Roman" w:eastAsia="Times New Roman" w:hAnsi="Times New Roman" w:cs="Times New Roman"/>
          <w:sz w:val="24"/>
          <w:szCs w:val="24"/>
          <w:lang w:eastAsia="uk-UA"/>
        </w:rPr>
        <w:t>законодавчи</w:t>
      </w:r>
      <w:r w:rsidR="00400BA3">
        <w:rPr>
          <w:rFonts w:ascii="Times New Roman" w:eastAsia="Times New Roman" w:hAnsi="Times New Roman" w:cs="Times New Roman"/>
          <w:sz w:val="24"/>
          <w:szCs w:val="24"/>
          <w:lang w:eastAsia="uk-UA"/>
        </w:rPr>
        <w:t>ми</w:t>
      </w:r>
      <w:r w:rsidRPr="008617FD">
        <w:rPr>
          <w:rFonts w:ascii="Times New Roman" w:eastAsia="Times New Roman" w:hAnsi="Times New Roman" w:cs="Times New Roman"/>
          <w:sz w:val="24"/>
          <w:szCs w:val="24"/>
          <w:lang w:eastAsia="uk-UA"/>
        </w:rPr>
        <w:t xml:space="preserve"> змін</w:t>
      </w:r>
      <w:r w:rsidR="00400BA3">
        <w:rPr>
          <w:rFonts w:ascii="Times New Roman" w:eastAsia="Times New Roman" w:hAnsi="Times New Roman" w:cs="Times New Roman"/>
          <w:sz w:val="24"/>
          <w:szCs w:val="24"/>
          <w:lang w:eastAsia="uk-UA"/>
        </w:rPr>
        <w:t>ами</w:t>
      </w:r>
      <w:r w:rsidRPr="008617FD">
        <w:rPr>
          <w:rFonts w:ascii="Times New Roman" w:eastAsia="Times New Roman" w:hAnsi="Times New Roman" w:cs="Times New Roman"/>
          <w:sz w:val="24"/>
          <w:szCs w:val="24"/>
          <w:lang w:eastAsia="uk-UA"/>
        </w:rPr>
        <w:t xml:space="preserve"> у сфері державної реєстрації </w:t>
      </w:r>
      <w:r w:rsidRPr="000D5995">
        <w:rPr>
          <w:rFonts w:ascii="Times New Roman" w:eastAsia="Times New Roman" w:hAnsi="Times New Roman" w:cs="Times New Roman"/>
          <w:sz w:val="24"/>
          <w:szCs w:val="24"/>
          <w:lang w:eastAsia="uk-UA"/>
        </w:rPr>
        <w:t xml:space="preserve">юридичних осіб, фізичних осіб-підприємців та громадських </w:t>
      </w:r>
      <w:r w:rsidR="00400BA3" w:rsidRPr="00760B18">
        <w:rPr>
          <w:rFonts w:ascii="Times New Roman" w:eastAsia="Times New Roman" w:hAnsi="Times New Roman" w:cs="Times New Roman"/>
          <w:sz w:val="24"/>
          <w:szCs w:val="24"/>
          <w:lang w:eastAsia="uk-UA"/>
        </w:rPr>
        <w:t xml:space="preserve">формувань значно посилено захист </w:t>
      </w:r>
      <w:r w:rsidR="00F47800">
        <w:rPr>
          <w:rFonts w:ascii="Times New Roman" w:eastAsia="Times New Roman" w:hAnsi="Times New Roman" w:cs="Times New Roman"/>
          <w:sz w:val="24"/>
          <w:szCs w:val="24"/>
          <w:lang w:eastAsia="uk-UA"/>
        </w:rPr>
        <w:t>державної реєстрації від рейдерських захоплень бізнесу,</w:t>
      </w:r>
      <w:r w:rsidR="00F42B18">
        <w:rPr>
          <w:rFonts w:ascii="Times New Roman" w:eastAsia="Times New Roman" w:hAnsi="Times New Roman" w:cs="Times New Roman"/>
          <w:sz w:val="24"/>
          <w:szCs w:val="24"/>
          <w:lang w:eastAsia="uk-UA"/>
        </w:rPr>
        <w:t xml:space="preserve"> та корпоративних прав. </w:t>
      </w:r>
    </w:p>
    <w:p w:rsidR="00E37884" w:rsidRDefault="00E37884"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p>
    <w:p w:rsidR="00E37884" w:rsidRPr="00E37884" w:rsidRDefault="00E37884" w:rsidP="00E37884">
      <w:pPr>
        <w:spacing w:after="0" w:line="240" w:lineRule="auto"/>
        <w:ind w:firstLine="709"/>
        <w:jc w:val="right"/>
        <w:rPr>
          <w:b/>
          <w:i/>
          <w:sz w:val="24"/>
          <w:szCs w:val="24"/>
        </w:rPr>
      </w:pPr>
      <w:r w:rsidRPr="00E37884">
        <w:rPr>
          <w:b/>
          <w:i/>
          <w:sz w:val="24"/>
          <w:szCs w:val="24"/>
        </w:rPr>
        <w:t xml:space="preserve">Статтю підготовлено відділом розгляду звернень </w:t>
      </w:r>
    </w:p>
    <w:p w:rsidR="00E37884" w:rsidRPr="00E37884" w:rsidRDefault="00E37884" w:rsidP="00E37884">
      <w:pPr>
        <w:spacing w:after="0" w:line="240" w:lineRule="auto"/>
        <w:ind w:firstLine="709"/>
        <w:jc w:val="right"/>
        <w:rPr>
          <w:b/>
          <w:i/>
          <w:sz w:val="24"/>
          <w:szCs w:val="24"/>
        </w:rPr>
      </w:pPr>
      <w:r w:rsidRPr="00E37884">
        <w:rPr>
          <w:b/>
          <w:i/>
          <w:sz w:val="24"/>
          <w:szCs w:val="24"/>
        </w:rPr>
        <w:t xml:space="preserve">та забезпечення діяльності комісії з питань розгляду </w:t>
      </w:r>
    </w:p>
    <w:p w:rsidR="00E37884" w:rsidRPr="00E37884" w:rsidRDefault="00E37884" w:rsidP="00E37884">
      <w:pPr>
        <w:spacing w:after="0" w:line="240" w:lineRule="auto"/>
        <w:ind w:firstLine="709"/>
        <w:jc w:val="right"/>
        <w:rPr>
          <w:b/>
          <w:i/>
          <w:sz w:val="24"/>
          <w:szCs w:val="24"/>
        </w:rPr>
      </w:pPr>
      <w:r w:rsidRPr="00E37884">
        <w:rPr>
          <w:b/>
          <w:i/>
          <w:sz w:val="24"/>
          <w:szCs w:val="24"/>
        </w:rPr>
        <w:t xml:space="preserve">скарг у сфері державної реєстрації Управління </w:t>
      </w:r>
    </w:p>
    <w:p w:rsidR="00E37884" w:rsidRPr="00E37884" w:rsidRDefault="00E37884" w:rsidP="00E37884">
      <w:pPr>
        <w:spacing w:after="0" w:line="240" w:lineRule="auto"/>
        <w:ind w:firstLine="709"/>
        <w:jc w:val="right"/>
        <w:rPr>
          <w:b/>
          <w:i/>
          <w:sz w:val="24"/>
          <w:szCs w:val="24"/>
        </w:rPr>
      </w:pPr>
      <w:r w:rsidRPr="00E37884">
        <w:rPr>
          <w:b/>
          <w:i/>
          <w:sz w:val="24"/>
          <w:szCs w:val="24"/>
        </w:rPr>
        <w:t xml:space="preserve">державної реєстрації Головного територіального </w:t>
      </w:r>
    </w:p>
    <w:p w:rsidR="00E37884" w:rsidRPr="00E37884" w:rsidRDefault="00E37884" w:rsidP="00E37884">
      <w:pPr>
        <w:spacing w:after="0" w:line="240" w:lineRule="auto"/>
        <w:ind w:firstLine="709"/>
        <w:jc w:val="right"/>
        <w:rPr>
          <w:b/>
          <w:i/>
          <w:sz w:val="24"/>
          <w:szCs w:val="24"/>
        </w:rPr>
      </w:pPr>
      <w:r w:rsidRPr="00E37884">
        <w:rPr>
          <w:b/>
          <w:i/>
          <w:sz w:val="24"/>
          <w:szCs w:val="24"/>
        </w:rPr>
        <w:t>управління юстиції у Запорізькій області</w:t>
      </w:r>
    </w:p>
    <w:p w:rsidR="00E37884" w:rsidRPr="00E37884" w:rsidRDefault="00E37884" w:rsidP="00E37884">
      <w:pPr>
        <w:ind w:firstLine="709"/>
        <w:jc w:val="right"/>
        <w:rPr>
          <w:b/>
          <w:i/>
          <w:sz w:val="24"/>
          <w:szCs w:val="24"/>
        </w:rPr>
      </w:pPr>
    </w:p>
    <w:p w:rsidR="00E37884" w:rsidRPr="00E37884" w:rsidRDefault="00E37884" w:rsidP="000D5995">
      <w:pPr>
        <w:shd w:val="clear" w:color="auto" w:fill="FFFFFF"/>
        <w:spacing w:after="0" w:line="240" w:lineRule="auto"/>
        <w:ind w:firstLine="709"/>
        <w:jc w:val="both"/>
        <w:rPr>
          <w:rFonts w:ascii="Times New Roman" w:eastAsia="Times New Roman" w:hAnsi="Times New Roman" w:cs="Times New Roman"/>
          <w:sz w:val="24"/>
          <w:szCs w:val="24"/>
          <w:lang w:eastAsia="uk-UA"/>
        </w:rPr>
      </w:pPr>
    </w:p>
    <w:sectPr w:rsidR="00E37884" w:rsidRPr="00E378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8AF"/>
    <w:rsid w:val="000A2AEE"/>
    <w:rsid w:val="000C314E"/>
    <w:rsid w:val="000D5995"/>
    <w:rsid w:val="000D6D35"/>
    <w:rsid w:val="001734ED"/>
    <w:rsid w:val="0017544D"/>
    <w:rsid w:val="001969D1"/>
    <w:rsid w:val="001C264E"/>
    <w:rsid w:val="001D22AC"/>
    <w:rsid w:val="002C186C"/>
    <w:rsid w:val="00344B8E"/>
    <w:rsid w:val="00391978"/>
    <w:rsid w:val="00400BA3"/>
    <w:rsid w:val="00480169"/>
    <w:rsid w:val="004C79EC"/>
    <w:rsid w:val="004D12AB"/>
    <w:rsid w:val="00556224"/>
    <w:rsid w:val="005A0020"/>
    <w:rsid w:val="006247CF"/>
    <w:rsid w:val="006A1440"/>
    <w:rsid w:val="006E2201"/>
    <w:rsid w:val="00725BAB"/>
    <w:rsid w:val="007262A9"/>
    <w:rsid w:val="00760B18"/>
    <w:rsid w:val="008223A8"/>
    <w:rsid w:val="008617FD"/>
    <w:rsid w:val="00872FCE"/>
    <w:rsid w:val="008A1E98"/>
    <w:rsid w:val="008C487A"/>
    <w:rsid w:val="008D0230"/>
    <w:rsid w:val="008D6238"/>
    <w:rsid w:val="00946353"/>
    <w:rsid w:val="00A43FB6"/>
    <w:rsid w:val="00AC28AF"/>
    <w:rsid w:val="00AF07CC"/>
    <w:rsid w:val="00B44767"/>
    <w:rsid w:val="00B72508"/>
    <w:rsid w:val="00B85A2F"/>
    <w:rsid w:val="00BB0524"/>
    <w:rsid w:val="00BE6C9D"/>
    <w:rsid w:val="00C8657C"/>
    <w:rsid w:val="00CA0DC0"/>
    <w:rsid w:val="00CF70EF"/>
    <w:rsid w:val="00DE78B1"/>
    <w:rsid w:val="00E07221"/>
    <w:rsid w:val="00E2519E"/>
    <w:rsid w:val="00E37884"/>
    <w:rsid w:val="00E57E08"/>
    <w:rsid w:val="00E66C6E"/>
    <w:rsid w:val="00F42B18"/>
    <w:rsid w:val="00F460DF"/>
    <w:rsid w:val="00F47800"/>
    <w:rsid w:val="00F637DF"/>
    <w:rsid w:val="00F8416E"/>
    <w:rsid w:val="00F91414"/>
    <w:rsid w:val="00FD17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2AC"/>
  </w:style>
  <w:style w:type="paragraph" w:styleId="1">
    <w:name w:val="heading 1"/>
    <w:basedOn w:val="a"/>
    <w:link w:val="10"/>
    <w:uiPriority w:val="9"/>
    <w:qFormat/>
    <w:rsid w:val="000D59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5995"/>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0D59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0D5995"/>
    <w:rPr>
      <w:color w:val="0000FF"/>
      <w:u w:val="single"/>
    </w:rPr>
  </w:style>
  <w:style w:type="paragraph" w:styleId="a5">
    <w:name w:val="Balloon Text"/>
    <w:basedOn w:val="a"/>
    <w:link w:val="a6"/>
    <w:uiPriority w:val="99"/>
    <w:semiHidden/>
    <w:unhideWhenUsed/>
    <w:rsid w:val="006A14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A14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2AC"/>
  </w:style>
  <w:style w:type="paragraph" w:styleId="1">
    <w:name w:val="heading 1"/>
    <w:basedOn w:val="a"/>
    <w:link w:val="10"/>
    <w:uiPriority w:val="9"/>
    <w:qFormat/>
    <w:rsid w:val="000D59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5995"/>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0D59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0D5995"/>
    <w:rPr>
      <w:color w:val="0000FF"/>
      <w:u w:val="single"/>
    </w:rPr>
  </w:style>
  <w:style w:type="paragraph" w:styleId="a5">
    <w:name w:val="Balloon Text"/>
    <w:basedOn w:val="a"/>
    <w:link w:val="a6"/>
    <w:uiPriority w:val="99"/>
    <w:semiHidden/>
    <w:unhideWhenUsed/>
    <w:rsid w:val="006A14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A14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801</Words>
  <Characters>4566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2019-12-10T08:05:00Z</cp:lastPrinted>
  <dcterms:created xsi:type="dcterms:W3CDTF">2019-12-11T07:23:00Z</dcterms:created>
  <dcterms:modified xsi:type="dcterms:W3CDTF">2019-12-11T07:23:00Z</dcterms:modified>
</cp:coreProperties>
</file>