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1F8" w:rsidRDefault="00EE31F8" w:rsidP="00014611">
      <w:pPr>
        <w:pStyle w:val="1"/>
        <w:shd w:val="clear" w:color="auto" w:fill="FFFFFF"/>
        <w:spacing w:before="0"/>
        <w:ind w:firstLine="708"/>
        <w:jc w:val="center"/>
        <w:rPr>
          <w:rFonts w:ascii="Times New Roman" w:hAnsi="Times New Roman" w:cs="Times New Roman"/>
          <w:color w:val="232B30"/>
          <w:sz w:val="24"/>
          <w:szCs w:val="24"/>
        </w:rPr>
      </w:pPr>
    </w:p>
    <w:p w:rsidR="00EE31F8" w:rsidRDefault="00EE31F8" w:rsidP="00014611">
      <w:pPr>
        <w:pStyle w:val="1"/>
        <w:shd w:val="clear" w:color="auto" w:fill="FFFFFF"/>
        <w:spacing w:before="0"/>
        <w:ind w:firstLine="708"/>
        <w:jc w:val="center"/>
        <w:rPr>
          <w:rFonts w:ascii="Times New Roman" w:hAnsi="Times New Roman" w:cs="Times New Roman"/>
          <w:color w:val="232B30"/>
          <w:sz w:val="24"/>
          <w:szCs w:val="24"/>
        </w:rPr>
      </w:pPr>
    </w:p>
    <w:p w:rsidR="00EE31F8" w:rsidRDefault="00EE31F8" w:rsidP="00014611">
      <w:pPr>
        <w:pStyle w:val="1"/>
        <w:shd w:val="clear" w:color="auto" w:fill="FFFFFF"/>
        <w:spacing w:before="0"/>
        <w:ind w:firstLine="708"/>
        <w:jc w:val="center"/>
        <w:rPr>
          <w:rFonts w:ascii="Times New Roman" w:hAnsi="Times New Roman" w:cs="Times New Roman"/>
          <w:color w:val="232B30"/>
          <w:sz w:val="24"/>
          <w:szCs w:val="24"/>
        </w:rPr>
      </w:pPr>
    </w:p>
    <w:p w:rsidR="008F0111" w:rsidRPr="000C49DA" w:rsidRDefault="000C49DA" w:rsidP="00014611">
      <w:pPr>
        <w:pStyle w:val="1"/>
        <w:shd w:val="clear" w:color="auto" w:fill="FFFFFF"/>
        <w:spacing w:before="0"/>
        <w:ind w:firstLine="708"/>
        <w:jc w:val="center"/>
        <w:rPr>
          <w:rFonts w:ascii="Times New Roman" w:hAnsi="Times New Roman" w:cs="Times New Roman"/>
          <w:color w:val="232B30"/>
          <w:sz w:val="24"/>
          <w:szCs w:val="24"/>
        </w:rPr>
      </w:pPr>
      <w:r w:rsidRPr="000C49DA">
        <w:rPr>
          <w:rFonts w:ascii="Times New Roman" w:hAnsi="Times New Roman" w:cs="Times New Roman"/>
          <w:color w:val="232B30"/>
          <w:sz w:val="24"/>
          <w:szCs w:val="24"/>
        </w:rPr>
        <w:t>Нов</w:t>
      </w:r>
      <w:r w:rsidR="008D293D">
        <w:rPr>
          <w:rFonts w:ascii="Times New Roman" w:hAnsi="Times New Roman" w:cs="Times New Roman"/>
          <w:color w:val="232B30"/>
          <w:sz w:val="24"/>
          <w:szCs w:val="24"/>
        </w:rPr>
        <w:t>овведення</w:t>
      </w:r>
      <w:r w:rsidRPr="000C49DA">
        <w:rPr>
          <w:rFonts w:ascii="Times New Roman" w:hAnsi="Times New Roman" w:cs="Times New Roman"/>
          <w:color w:val="232B30"/>
          <w:sz w:val="24"/>
          <w:szCs w:val="24"/>
        </w:rPr>
        <w:t xml:space="preserve"> </w:t>
      </w:r>
      <w:r w:rsidR="004550F7" w:rsidRPr="000C49DA">
        <w:rPr>
          <w:rFonts w:ascii="Times New Roman" w:hAnsi="Times New Roman" w:cs="Times New Roman"/>
          <w:color w:val="232B30"/>
          <w:sz w:val="24"/>
          <w:szCs w:val="24"/>
        </w:rPr>
        <w:t>Кодекс</w:t>
      </w:r>
      <w:r w:rsidRPr="000C49DA">
        <w:rPr>
          <w:rFonts w:ascii="Times New Roman" w:hAnsi="Times New Roman" w:cs="Times New Roman"/>
          <w:color w:val="232B30"/>
          <w:sz w:val="24"/>
          <w:szCs w:val="24"/>
        </w:rPr>
        <w:t>у</w:t>
      </w:r>
      <w:r w:rsidR="004550F7" w:rsidRPr="000C49DA">
        <w:rPr>
          <w:rFonts w:ascii="Times New Roman" w:hAnsi="Times New Roman" w:cs="Times New Roman"/>
          <w:color w:val="232B30"/>
          <w:sz w:val="24"/>
          <w:szCs w:val="24"/>
        </w:rPr>
        <w:t xml:space="preserve"> України з процедур банкрутства</w:t>
      </w:r>
    </w:p>
    <w:p w:rsidR="009D2F1B" w:rsidRPr="00014611" w:rsidRDefault="009D2F1B" w:rsidP="00014611">
      <w:pPr>
        <w:pStyle w:val="2"/>
        <w:shd w:val="clear" w:color="auto" w:fill="FFFFFF"/>
        <w:spacing w:before="0" w:beforeAutospacing="0" w:after="0" w:afterAutospacing="0"/>
        <w:jc w:val="both"/>
        <w:rPr>
          <w:bCs w:val="0"/>
          <w:sz w:val="28"/>
          <w:szCs w:val="28"/>
        </w:rPr>
      </w:pPr>
    </w:p>
    <w:p w:rsidR="00547296" w:rsidRPr="001C4A93" w:rsidRDefault="00547296" w:rsidP="003C30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A93">
        <w:rPr>
          <w:rFonts w:ascii="Times New Roman" w:hAnsi="Times New Roman" w:cs="Times New Roman"/>
          <w:sz w:val="24"/>
          <w:szCs w:val="24"/>
        </w:rPr>
        <w:t>21 жовтня 2019 року поч</w:t>
      </w:r>
      <w:r w:rsidR="001C4A93" w:rsidRPr="001C4A93">
        <w:rPr>
          <w:rFonts w:ascii="Times New Roman" w:hAnsi="Times New Roman" w:cs="Times New Roman"/>
          <w:sz w:val="24"/>
          <w:szCs w:val="24"/>
        </w:rPr>
        <w:t>ав</w:t>
      </w:r>
      <w:r w:rsidRPr="001C4A93">
        <w:rPr>
          <w:rFonts w:ascii="Times New Roman" w:hAnsi="Times New Roman" w:cs="Times New Roman"/>
          <w:sz w:val="24"/>
          <w:szCs w:val="24"/>
        </w:rPr>
        <w:t xml:space="preserve"> діяти новий Кодекс з процедур банкрутства.</w:t>
      </w:r>
    </w:p>
    <w:p w:rsidR="00FA40EC" w:rsidRPr="00FA40EC" w:rsidRDefault="00FA40EC" w:rsidP="003C305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</w:pP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Позитивний момент, пов'язаний із прийняттям </w:t>
      </w:r>
      <w:r w:rsidRPr="001C4A93">
        <w:rPr>
          <w:rFonts w:ascii="Times New Roman" w:hAnsi="Times New Roman" w:cs="Times New Roman"/>
          <w:sz w:val="24"/>
          <w:szCs w:val="24"/>
        </w:rPr>
        <w:t>Кодекс</w:t>
      </w:r>
      <w:r w:rsidR="000C49DA">
        <w:rPr>
          <w:rFonts w:ascii="Times New Roman" w:hAnsi="Times New Roman" w:cs="Times New Roman"/>
          <w:sz w:val="24"/>
          <w:szCs w:val="24"/>
        </w:rPr>
        <w:t>у</w:t>
      </w:r>
      <w:r w:rsidRPr="001C4A93">
        <w:rPr>
          <w:rFonts w:ascii="Times New Roman" w:hAnsi="Times New Roman" w:cs="Times New Roman"/>
          <w:sz w:val="24"/>
          <w:szCs w:val="24"/>
        </w:rPr>
        <w:t xml:space="preserve"> з процедур банкрутства </w:t>
      </w:r>
      <w:proofErr w:type="spellStart"/>
      <w:r w:rsidRPr="001C4A93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 </w:t>
      </w:r>
      <w:r w:rsidRPr="00FA40EC">
        <w:rPr>
          <w:rFonts w:ascii="Times New Roman" w:eastAsia="Times New Roman" w:hAnsi="Times New Roman" w:cs="Times New Roman"/>
          <w:bCs/>
          <w:color w:val="221E1F"/>
          <w:sz w:val="24"/>
          <w:szCs w:val="24"/>
          <w:bdr w:val="none" w:sz="0" w:space="0" w:color="auto" w:frame="1"/>
          <w:lang w:eastAsia="uk-UA"/>
        </w:rPr>
        <w:t xml:space="preserve">скорочення судових процедур </w:t>
      </w:r>
      <w:r w:rsidR="000C49DA">
        <w:rPr>
          <w:rFonts w:ascii="Times New Roman" w:eastAsia="Times New Roman" w:hAnsi="Times New Roman" w:cs="Times New Roman"/>
          <w:bCs/>
          <w:color w:val="221E1F"/>
          <w:sz w:val="24"/>
          <w:szCs w:val="24"/>
          <w:bdr w:val="none" w:sz="0" w:space="0" w:color="auto" w:frame="1"/>
          <w:lang w:eastAsia="uk-UA"/>
        </w:rPr>
        <w:t xml:space="preserve"> </w:t>
      </w:r>
      <w:r w:rsidRPr="00FA40EC">
        <w:rPr>
          <w:rFonts w:ascii="Times New Roman" w:eastAsia="Times New Roman" w:hAnsi="Times New Roman" w:cs="Times New Roman"/>
          <w:bCs/>
          <w:color w:val="221E1F"/>
          <w:sz w:val="24"/>
          <w:szCs w:val="24"/>
          <w:bdr w:val="none" w:sz="0" w:space="0" w:color="auto" w:frame="1"/>
          <w:lang w:eastAsia="uk-UA"/>
        </w:rPr>
        <w:t>і строків.</w:t>
      </w:r>
      <w:r w:rsidR="003439B1" w:rsidRPr="001C4A93">
        <w:rPr>
          <w:rFonts w:ascii="Times New Roman" w:eastAsia="Times New Roman" w:hAnsi="Times New Roman" w:cs="Times New Roman"/>
          <w:bCs/>
          <w:color w:val="221E1F"/>
          <w:sz w:val="24"/>
          <w:szCs w:val="24"/>
          <w:bdr w:val="none" w:sz="0" w:space="0" w:color="auto" w:frame="1"/>
          <w:lang w:eastAsia="uk-UA"/>
        </w:rPr>
        <w:t xml:space="preserve"> 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Тепер</w:t>
      </w:r>
      <w:r w:rsidRPr="001C4A93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, відповідно до статті 6</w:t>
      </w:r>
      <w:r w:rsidRPr="001C4A93">
        <w:rPr>
          <w:rFonts w:ascii="Times New Roman" w:hAnsi="Times New Roman" w:cs="Times New Roman"/>
          <w:sz w:val="24"/>
          <w:szCs w:val="24"/>
        </w:rPr>
        <w:t xml:space="preserve"> Кодексу </w:t>
      </w:r>
      <w:r w:rsidR="006107F9" w:rsidRPr="001C4A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щодо боржника - юридичної особи застосовуються тільки три судові процедури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:</w:t>
      </w:r>
      <w:r w:rsidR="004C7D99" w:rsidRPr="001C4A93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розпорядження майном боржника</w:t>
      </w:r>
      <w:r w:rsidR="001C4A93" w:rsidRPr="001C4A93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,</w:t>
      </w:r>
      <w:r w:rsidR="004C7D99" w:rsidRPr="001C4A93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санація боржника</w:t>
      </w:r>
      <w:r w:rsidR="001C4A93" w:rsidRPr="001C4A93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,</w:t>
      </w:r>
      <w:r w:rsidR="004C7D99" w:rsidRPr="001C4A93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ліквідація банкрута.</w:t>
      </w:r>
    </w:p>
    <w:p w:rsidR="00FA40EC" w:rsidRPr="00FA40EC" w:rsidRDefault="00FA40EC" w:rsidP="003C3055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</w:pP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У Законі</w:t>
      </w:r>
      <w:r w:rsidR="00550152" w:rsidRPr="001C4A93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України </w:t>
      </w:r>
      <w:r w:rsidR="00550152" w:rsidRPr="001C4A93">
        <w:rPr>
          <w:rFonts w:ascii="Times New Roman" w:hAnsi="Times New Roman" w:cs="Times New Roman"/>
          <w:color w:val="221E1F"/>
          <w:sz w:val="24"/>
          <w:szCs w:val="24"/>
        </w:rPr>
        <w:t> «Про відновлення платоспроможності боржника або визнання його банкрутом»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№ 2343</w:t>
      </w:r>
      <w:r w:rsidR="000C49DA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, який діяв до 21 жовтня 2019 року,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процедур були чотири, але процедура мирової угоди (ст</w:t>
      </w:r>
      <w:r w:rsidR="006107F9" w:rsidRPr="001C4A93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аття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7) тепер буде скасована.</w:t>
      </w:r>
    </w:p>
    <w:p w:rsidR="00FA40EC" w:rsidRPr="001C4A93" w:rsidRDefault="00FA40EC" w:rsidP="003C3055">
      <w:pPr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221E1F"/>
          <w:sz w:val="24"/>
          <w:szCs w:val="24"/>
        </w:rPr>
      </w:pP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Для кожної з трьох процедур </w:t>
      </w:r>
      <w:r w:rsidR="00A54BAC" w:rsidRPr="001C4A93">
        <w:rPr>
          <w:rFonts w:ascii="Times New Roman" w:hAnsi="Times New Roman" w:cs="Times New Roman"/>
          <w:sz w:val="24"/>
          <w:szCs w:val="24"/>
        </w:rPr>
        <w:t>Кодекс з процедур банкрутства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установлює максимальні строки, і ці </w:t>
      </w:r>
      <w:r w:rsidRPr="00FA40EC">
        <w:rPr>
          <w:rFonts w:ascii="Times New Roman" w:eastAsia="Times New Roman" w:hAnsi="Times New Roman" w:cs="Times New Roman"/>
          <w:bCs/>
          <w:color w:val="221E1F"/>
          <w:sz w:val="24"/>
          <w:szCs w:val="24"/>
          <w:bdr w:val="none" w:sz="0" w:space="0" w:color="auto" w:frame="1"/>
          <w:lang w:eastAsia="uk-UA"/>
        </w:rPr>
        <w:t>строки не підлягають продовженню, а провадження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 у справі про банкрутство тепер </w:t>
      </w:r>
      <w:r w:rsidRPr="00FA40EC">
        <w:rPr>
          <w:rFonts w:ascii="Times New Roman" w:eastAsia="Times New Roman" w:hAnsi="Times New Roman" w:cs="Times New Roman"/>
          <w:bCs/>
          <w:color w:val="221E1F"/>
          <w:sz w:val="24"/>
          <w:szCs w:val="24"/>
          <w:bdr w:val="none" w:sz="0" w:space="0" w:color="auto" w:frame="1"/>
          <w:lang w:eastAsia="uk-UA"/>
        </w:rPr>
        <w:t>не може бути припинене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 (ч</w:t>
      </w:r>
      <w:r w:rsidR="00783453" w:rsidRPr="001C4A93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астина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17 ст</w:t>
      </w:r>
      <w:r w:rsidR="00783453" w:rsidRPr="001C4A93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атті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39 </w:t>
      </w:r>
      <w:r w:rsidR="00783453" w:rsidRPr="001C4A93">
        <w:rPr>
          <w:rFonts w:ascii="Times New Roman" w:hAnsi="Times New Roman" w:cs="Times New Roman"/>
          <w:sz w:val="24"/>
          <w:szCs w:val="24"/>
        </w:rPr>
        <w:t>Кодекс</w:t>
      </w:r>
      <w:r w:rsidR="004C7D99" w:rsidRPr="001C4A93">
        <w:rPr>
          <w:rFonts w:ascii="Times New Roman" w:hAnsi="Times New Roman" w:cs="Times New Roman"/>
          <w:sz w:val="24"/>
          <w:szCs w:val="24"/>
        </w:rPr>
        <w:t>у</w:t>
      </w:r>
      <w:r w:rsidR="00783453" w:rsidRPr="001C4A93">
        <w:rPr>
          <w:rFonts w:ascii="Times New Roman" w:hAnsi="Times New Roman" w:cs="Times New Roman"/>
          <w:sz w:val="24"/>
          <w:szCs w:val="24"/>
        </w:rPr>
        <w:t xml:space="preserve"> з процедур банкрутства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).</w:t>
      </w:r>
      <w:r w:rsidR="00783453" w:rsidRPr="001C4A93">
        <w:rPr>
          <w:rFonts w:ascii="Times New Roman" w:hAnsi="Times New Roman" w:cs="Times New Roman"/>
          <w:color w:val="221E1F"/>
          <w:sz w:val="24"/>
          <w:szCs w:val="24"/>
        </w:rPr>
        <w:t xml:space="preserve"> </w:t>
      </w:r>
    </w:p>
    <w:p w:rsidR="00FA40EC" w:rsidRPr="00FA40EC" w:rsidRDefault="00FA40EC" w:rsidP="003C3055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</w:pP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Ініціація процедури банкрутства у зв'язку з уведенням </w:t>
      </w:r>
      <w:r w:rsidR="00A54BAC" w:rsidRPr="001C4A93">
        <w:rPr>
          <w:rFonts w:ascii="Times New Roman" w:hAnsi="Times New Roman" w:cs="Times New Roman"/>
          <w:sz w:val="24"/>
          <w:szCs w:val="24"/>
        </w:rPr>
        <w:t>Кодексу з процедур банкрутства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значно спрощується. Якщо згідно із Законом № 2343 для подання кредитором заяви до суду про відкриття провадження у справі про банкрутство необхідно було виконати ряд умов (до суду можна було звернутися, якщо сума безперечних вимог кредитора (кредиторів) до боржника сукупно становить не менше 300 </w:t>
      </w:r>
      <w:r w:rsidR="00B777DC" w:rsidRPr="001C4A93">
        <w:rPr>
          <w:rFonts w:ascii="Times New Roman" w:hAnsi="Times New Roman" w:cs="Times New Roman"/>
          <w:color w:val="221E1F"/>
          <w:sz w:val="24"/>
          <w:szCs w:val="24"/>
        </w:rPr>
        <w:t>мінімальних заробітних плат</w:t>
      </w:r>
      <w:r w:rsidR="00B777DC">
        <w:rPr>
          <w:rFonts w:ascii="Times New Roman" w:hAnsi="Times New Roman" w:cs="Times New Roman"/>
          <w:color w:val="221E1F"/>
          <w:sz w:val="24"/>
          <w:szCs w:val="24"/>
        </w:rPr>
        <w:t>ні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і ці вимоги не задоволені протягом трьох місяців – ст</w:t>
      </w:r>
      <w:r w:rsidR="00815DC9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аття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10 Закону № 2343).</w:t>
      </w:r>
      <w:r w:rsidR="00815DC9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А ось </w:t>
      </w:r>
      <w:r w:rsidR="00A54BAC" w:rsidRPr="001C4A93">
        <w:rPr>
          <w:rFonts w:ascii="Times New Roman" w:hAnsi="Times New Roman" w:cs="Times New Roman"/>
          <w:sz w:val="24"/>
          <w:szCs w:val="24"/>
        </w:rPr>
        <w:t>Кодекс з процедур банкрутства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такої вимоги не висуває. У ст</w:t>
      </w:r>
      <w:r w:rsidR="00A54BA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атті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 xml:space="preserve"> 8 </w:t>
      </w:r>
      <w:r w:rsidR="00A54BAC" w:rsidRPr="001C4A93">
        <w:rPr>
          <w:rFonts w:ascii="Times New Roman" w:hAnsi="Times New Roman" w:cs="Times New Roman"/>
          <w:sz w:val="24"/>
          <w:szCs w:val="24"/>
        </w:rPr>
        <w:t xml:space="preserve">Кодексу </w:t>
      </w:r>
      <w:r w:rsidRPr="00FA40EC">
        <w:rPr>
          <w:rFonts w:ascii="Times New Roman" w:eastAsia="Times New Roman" w:hAnsi="Times New Roman" w:cs="Times New Roman"/>
          <w:color w:val="221E1F"/>
          <w:sz w:val="24"/>
          <w:szCs w:val="24"/>
          <w:lang w:eastAsia="uk-UA"/>
        </w:rPr>
        <w:t>просто сказано, без будь-яких умов, що право на звернення до суду із заявою про відкриття провадження в справі про банкрутство має боржник, кредитор.</w:t>
      </w:r>
      <w:r w:rsidR="00815DC9" w:rsidRPr="00815DC9">
        <w:rPr>
          <w:rFonts w:ascii="Arial" w:hAnsi="Arial" w:cs="Arial"/>
          <w:color w:val="221E1F"/>
          <w:sz w:val="21"/>
          <w:szCs w:val="21"/>
        </w:rPr>
        <w:t xml:space="preserve"> </w:t>
      </w:r>
      <w:r w:rsidR="003C3055" w:rsidRPr="001C4A93">
        <w:rPr>
          <w:rFonts w:ascii="Times New Roman" w:hAnsi="Times New Roman" w:cs="Times New Roman"/>
          <w:color w:val="221E1F"/>
          <w:sz w:val="24"/>
          <w:szCs w:val="24"/>
        </w:rPr>
        <w:t xml:space="preserve">Правда, тепер, відповідно до частини 2 статті 34 </w:t>
      </w:r>
      <w:r w:rsidR="003C3055" w:rsidRPr="001C4A93">
        <w:rPr>
          <w:rFonts w:ascii="Times New Roman" w:hAnsi="Times New Roman" w:cs="Times New Roman"/>
          <w:sz w:val="24"/>
          <w:szCs w:val="24"/>
        </w:rPr>
        <w:t>Кодексу з процедур банкрутства,</w:t>
      </w:r>
      <w:r w:rsidR="003C3055" w:rsidRPr="001C4A93">
        <w:rPr>
          <w:rFonts w:ascii="Times New Roman" w:hAnsi="Times New Roman" w:cs="Times New Roman"/>
          <w:color w:val="221E1F"/>
          <w:sz w:val="24"/>
          <w:szCs w:val="24"/>
        </w:rPr>
        <w:t xml:space="preserve"> подаючи заяву про відкриття провадження потрібно крім сплати судового збору авансувати винагороду арбітражному керівникові в сумі 3 мінімальних заробітних плат</w:t>
      </w:r>
      <w:r w:rsidR="00024613">
        <w:rPr>
          <w:rFonts w:ascii="Times New Roman" w:hAnsi="Times New Roman" w:cs="Times New Roman"/>
          <w:color w:val="221E1F"/>
          <w:sz w:val="24"/>
          <w:szCs w:val="24"/>
        </w:rPr>
        <w:t>ні</w:t>
      </w:r>
      <w:r w:rsidR="003C3055" w:rsidRPr="001C4A93">
        <w:rPr>
          <w:rFonts w:ascii="Times New Roman" w:hAnsi="Times New Roman" w:cs="Times New Roman"/>
          <w:color w:val="221E1F"/>
          <w:sz w:val="24"/>
          <w:szCs w:val="24"/>
        </w:rPr>
        <w:t xml:space="preserve"> за три місяці виконання повноважень.</w:t>
      </w:r>
    </w:p>
    <w:p w:rsidR="003C3055" w:rsidRPr="00324AF6" w:rsidRDefault="003C3055" w:rsidP="00DD3F50">
      <w:pPr>
        <w:pStyle w:val="a4"/>
        <w:spacing w:before="0" w:beforeAutospacing="0" w:after="0" w:afterAutospacing="0"/>
        <w:ind w:firstLine="708"/>
        <w:jc w:val="both"/>
        <w:textAlignment w:val="baseline"/>
        <w:rPr>
          <w:color w:val="221E1F"/>
        </w:rPr>
      </w:pPr>
      <w:r w:rsidRPr="00324AF6">
        <w:rPr>
          <w:color w:val="221E1F"/>
        </w:rPr>
        <w:t xml:space="preserve">Ще одна новина, що вводиться </w:t>
      </w:r>
      <w:r w:rsidR="00324AF6" w:rsidRPr="001C4A93">
        <w:t>Кодекс</w:t>
      </w:r>
      <w:r w:rsidR="00324AF6">
        <w:t>ом</w:t>
      </w:r>
      <w:r w:rsidR="00324AF6" w:rsidRPr="001C4A93">
        <w:t xml:space="preserve"> з процедур банкрутства</w:t>
      </w:r>
      <w:r w:rsidRPr="00324AF6">
        <w:rPr>
          <w:color w:val="221E1F"/>
        </w:rPr>
        <w:t>: процедури щодо відновлення платоспроможності стосовно фіз</w:t>
      </w:r>
      <w:r w:rsidR="00E5217C">
        <w:rPr>
          <w:color w:val="221E1F"/>
        </w:rPr>
        <w:t xml:space="preserve">ичних </w:t>
      </w:r>
      <w:r w:rsidRPr="00324AF6">
        <w:rPr>
          <w:color w:val="221E1F"/>
        </w:rPr>
        <w:t>осіб. Причому</w:t>
      </w:r>
      <w:r w:rsidR="00B777DC">
        <w:rPr>
          <w:color w:val="221E1F"/>
        </w:rPr>
        <w:t>,</w:t>
      </w:r>
      <w:r w:rsidRPr="00324AF6">
        <w:rPr>
          <w:color w:val="221E1F"/>
        </w:rPr>
        <w:t xml:space="preserve"> якщо Закон № 2343 передбачав можливість порушення справи про банкрутство тільки стосовно фіз</w:t>
      </w:r>
      <w:r w:rsidR="00E5217C">
        <w:rPr>
          <w:color w:val="221E1F"/>
        </w:rPr>
        <w:t xml:space="preserve">ичних </w:t>
      </w:r>
      <w:r w:rsidRPr="00324AF6">
        <w:rPr>
          <w:color w:val="221E1F"/>
        </w:rPr>
        <w:t>осіб у зв'язку з їх підприємницькою діяльністю (ст</w:t>
      </w:r>
      <w:r w:rsidR="00526E4F">
        <w:rPr>
          <w:color w:val="221E1F"/>
        </w:rPr>
        <w:t>аття</w:t>
      </w:r>
      <w:r w:rsidRPr="00324AF6">
        <w:rPr>
          <w:color w:val="221E1F"/>
        </w:rPr>
        <w:t xml:space="preserve"> 90 Закону № 2343), то </w:t>
      </w:r>
      <w:r w:rsidRPr="00324AF6">
        <w:rPr>
          <w:bCs/>
          <w:color w:val="221E1F"/>
          <w:bdr w:val="none" w:sz="0" w:space="0" w:color="auto" w:frame="1"/>
        </w:rPr>
        <w:t>тепер відкриття судового провадження у справі про банкрутство можливе і стосовно фіз</w:t>
      </w:r>
      <w:r w:rsidR="00526E4F">
        <w:rPr>
          <w:bCs/>
          <w:color w:val="221E1F"/>
          <w:bdr w:val="none" w:sz="0" w:space="0" w:color="auto" w:frame="1"/>
        </w:rPr>
        <w:t xml:space="preserve">ичних </w:t>
      </w:r>
      <w:r w:rsidRPr="00324AF6">
        <w:rPr>
          <w:bCs/>
          <w:color w:val="221E1F"/>
          <w:bdr w:val="none" w:sz="0" w:space="0" w:color="auto" w:frame="1"/>
        </w:rPr>
        <w:t>осіб, які не є підприємцями</w:t>
      </w:r>
      <w:r w:rsidRPr="00324AF6">
        <w:rPr>
          <w:color w:val="221E1F"/>
        </w:rPr>
        <w:t>. Темі відновлення платоспроможності фіз</w:t>
      </w:r>
      <w:r w:rsidR="00526E4F">
        <w:rPr>
          <w:color w:val="221E1F"/>
        </w:rPr>
        <w:t xml:space="preserve">ичних </w:t>
      </w:r>
      <w:r w:rsidR="003D521C">
        <w:rPr>
          <w:color w:val="221E1F"/>
        </w:rPr>
        <w:t>осіб присвячена в К</w:t>
      </w:r>
      <w:r w:rsidRPr="00324AF6">
        <w:rPr>
          <w:color w:val="221E1F"/>
        </w:rPr>
        <w:t>одексі ціла книга (книга четверта, ст</w:t>
      </w:r>
      <w:r w:rsidR="003977FB">
        <w:rPr>
          <w:color w:val="221E1F"/>
        </w:rPr>
        <w:t>атті</w:t>
      </w:r>
      <w:r w:rsidRPr="00324AF6">
        <w:rPr>
          <w:color w:val="221E1F"/>
        </w:rPr>
        <w:t xml:space="preserve"> 113–137). </w:t>
      </w:r>
      <w:r w:rsidR="00F462C1">
        <w:rPr>
          <w:color w:val="221E1F"/>
        </w:rPr>
        <w:t xml:space="preserve">Відповідно до </w:t>
      </w:r>
      <w:r w:rsidR="00F462C1" w:rsidRPr="00324AF6">
        <w:rPr>
          <w:color w:val="221E1F"/>
        </w:rPr>
        <w:t>ст</w:t>
      </w:r>
      <w:r w:rsidR="00F462C1">
        <w:rPr>
          <w:color w:val="221E1F"/>
        </w:rPr>
        <w:t>атті</w:t>
      </w:r>
      <w:r w:rsidR="00F462C1" w:rsidRPr="00324AF6">
        <w:rPr>
          <w:color w:val="221E1F"/>
        </w:rPr>
        <w:t xml:space="preserve"> 135 </w:t>
      </w:r>
      <w:r w:rsidR="00F462C1" w:rsidRPr="001C4A93">
        <w:t>Кодексу з процедур банкрутства</w:t>
      </w:r>
      <w:r w:rsidR="00F462C1">
        <w:t>, я</w:t>
      </w:r>
      <w:r w:rsidRPr="00324AF6">
        <w:rPr>
          <w:color w:val="221E1F"/>
        </w:rPr>
        <w:t>кщо фіз</w:t>
      </w:r>
      <w:r w:rsidR="00F462C1">
        <w:rPr>
          <w:color w:val="221E1F"/>
        </w:rPr>
        <w:t xml:space="preserve">ична </w:t>
      </w:r>
      <w:r w:rsidRPr="00324AF6">
        <w:rPr>
          <w:color w:val="221E1F"/>
        </w:rPr>
        <w:t>особа буде визнана судом банкрутом, то для цієї особи настають такі наслідки:</w:t>
      </w:r>
      <w:r w:rsidR="00F462C1">
        <w:rPr>
          <w:color w:val="221E1F"/>
        </w:rPr>
        <w:t xml:space="preserve"> </w:t>
      </w:r>
      <w:r w:rsidRPr="00324AF6">
        <w:rPr>
          <w:color w:val="221E1F"/>
        </w:rPr>
        <w:t>протягом 5 років після визнання банкрутом фіз</w:t>
      </w:r>
      <w:r w:rsidR="00DD3F50">
        <w:rPr>
          <w:color w:val="221E1F"/>
        </w:rPr>
        <w:t xml:space="preserve">ична </w:t>
      </w:r>
      <w:r w:rsidRPr="00324AF6">
        <w:rPr>
          <w:color w:val="221E1F"/>
        </w:rPr>
        <w:t>особа зобов'язана перед укладенням договорів позики, кредитних договорів, договорів поручництва або договорів застави письмово повідомляти про факт своєї неплатоспроможності інші сторони таких договорів;</w:t>
      </w:r>
      <w:r w:rsidR="00DD3F50">
        <w:rPr>
          <w:color w:val="221E1F"/>
        </w:rPr>
        <w:t xml:space="preserve"> </w:t>
      </w:r>
      <w:r w:rsidRPr="00324AF6">
        <w:rPr>
          <w:color w:val="221E1F"/>
        </w:rPr>
        <w:t>протягом 3 років після визнання банкрутом фіз</w:t>
      </w:r>
      <w:r w:rsidR="00DD3F50">
        <w:rPr>
          <w:color w:val="221E1F"/>
        </w:rPr>
        <w:t xml:space="preserve">ична </w:t>
      </w:r>
      <w:r w:rsidRPr="00324AF6">
        <w:rPr>
          <w:color w:val="221E1F"/>
        </w:rPr>
        <w:t>особа не може вважатися такою, що має бездоганну ділову репутацію. А це означає, що протягом цього строку банкрут не має права займатися деякими видами діяльності.</w:t>
      </w:r>
    </w:p>
    <w:p w:rsidR="00113003" w:rsidRPr="00014611" w:rsidRDefault="00113003" w:rsidP="004E44F8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E31F8" w:rsidRDefault="00EE31F8" w:rsidP="00DD3F50">
      <w:pPr>
        <w:pStyle w:val="a4"/>
        <w:spacing w:before="0" w:beforeAutospacing="0" w:after="0" w:afterAutospacing="0"/>
        <w:jc w:val="both"/>
      </w:pPr>
    </w:p>
    <w:p w:rsidR="00EE31F8" w:rsidRDefault="00EE31F8" w:rsidP="00DD3F50">
      <w:pPr>
        <w:pStyle w:val="a4"/>
        <w:spacing w:before="0" w:beforeAutospacing="0" w:after="0" w:afterAutospacing="0"/>
        <w:jc w:val="both"/>
      </w:pPr>
    </w:p>
    <w:p w:rsidR="00EE31F8" w:rsidRDefault="00EE31F8" w:rsidP="00DD3F50">
      <w:pPr>
        <w:pStyle w:val="a4"/>
        <w:spacing w:before="0" w:beforeAutospacing="0" w:after="0" w:afterAutospacing="0"/>
        <w:jc w:val="both"/>
      </w:pPr>
      <w:bookmarkStart w:id="0" w:name="_GoBack"/>
      <w:bookmarkEnd w:id="0"/>
    </w:p>
    <w:p w:rsidR="00145438" w:rsidRPr="00DD3F50" w:rsidRDefault="006A069B" w:rsidP="00DD3F50">
      <w:pPr>
        <w:pStyle w:val="a4"/>
        <w:spacing w:before="0" w:beforeAutospacing="0" w:after="0" w:afterAutospacing="0"/>
        <w:jc w:val="both"/>
      </w:pPr>
      <w:r w:rsidRPr="00DD3F50">
        <w:t xml:space="preserve">Головний спеціаліст відділу з питань </w:t>
      </w:r>
    </w:p>
    <w:p w:rsidR="00674DE7" w:rsidRPr="00DD3F50" w:rsidRDefault="006A069B" w:rsidP="00DD3F50">
      <w:pPr>
        <w:pStyle w:val="a4"/>
        <w:spacing w:before="0" w:beforeAutospacing="0" w:after="0" w:afterAutospacing="0"/>
        <w:jc w:val="both"/>
      </w:pPr>
      <w:r w:rsidRPr="00DD3F50">
        <w:t>банкрутства</w:t>
      </w:r>
      <w:r w:rsidR="00674DE7" w:rsidRPr="00DD3F50">
        <w:t xml:space="preserve"> </w:t>
      </w:r>
      <w:r w:rsidR="001F00B9" w:rsidRPr="00DD3F50">
        <w:t xml:space="preserve">Головного </w:t>
      </w:r>
      <w:r w:rsidR="00096608" w:rsidRPr="00DD3F50">
        <w:t>територіального</w:t>
      </w:r>
    </w:p>
    <w:p w:rsidR="00C46776" w:rsidRPr="00DD3F50" w:rsidRDefault="001F00B9" w:rsidP="00DD3F50">
      <w:pPr>
        <w:pStyle w:val="a4"/>
        <w:spacing w:before="0" w:beforeAutospacing="0" w:after="0" w:afterAutospacing="0"/>
        <w:jc w:val="both"/>
      </w:pPr>
      <w:r w:rsidRPr="00DD3F50">
        <w:t>управління юстиції</w:t>
      </w:r>
      <w:r w:rsidR="00674DE7" w:rsidRPr="00DD3F50">
        <w:t xml:space="preserve"> </w:t>
      </w:r>
      <w:r w:rsidRPr="00DD3F50">
        <w:t>у Зап</w:t>
      </w:r>
      <w:r w:rsidR="00096608" w:rsidRPr="00DD3F50">
        <w:t>орізькій</w:t>
      </w:r>
      <w:r w:rsidRPr="00DD3F50">
        <w:t xml:space="preserve"> області </w:t>
      </w:r>
      <w:r w:rsidR="00096608" w:rsidRPr="00DD3F50">
        <w:t xml:space="preserve">                 </w:t>
      </w:r>
      <w:r w:rsidRPr="00DD3F50">
        <w:t> </w:t>
      </w:r>
      <w:r w:rsidR="002B4617" w:rsidRPr="00DD3F50">
        <w:t xml:space="preserve"> </w:t>
      </w:r>
      <w:r w:rsidR="00145438" w:rsidRPr="00DD3F50">
        <w:tab/>
      </w:r>
      <w:r w:rsidR="00145438" w:rsidRPr="00DD3F50">
        <w:tab/>
      </w:r>
      <w:r w:rsidR="002B4617" w:rsidRPr="00DD3F50">
        <w:t xml:space="preserve"> </w:t>
      </w:r>
      <w:r w:rsidR="00B26495" w:rsidRPr="00DD3F50">
        <w:t xml:space="preserve">             </w:t>
      </w:r>
      <w:r w:rsidR="00DD3F50">
        <w:tab/>
      </w:r>
      <w:r w:rsidR="00145438" w:rsidRPr="00DD3F50">
        <w:t>О.О.Курінна</w:t>
      </w:r>
    </w:p>
    <w:sectPr w:rsidR="00C46776" w:rsidRPr="00DD3F50" w:rsidSect="00EE31F8">
      <w:pgSz w:w="11906" w:h="16838"/>
      <w:pgMar w:top="28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45320"/>
    <w:multiLevelType w:val="multilevel"/>
    <w:tmpl w:val="640E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8B103E"/>
    <w:multiLevelType w:val="multilevel"/>
    <w:tmpl w:val="8466A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AE6A12"/>
    <w:multiLevelType w:val="multilevel"/>
    <w:tmpl w:val="1CF8C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1C4454"/>
    <w:multiLevelType w:val="multilevel"/>
    <w:tmpl w:val="0E762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7422145"/>
    <w:multiLevelType w:val="multilevel"/>
    <w:tmpl w:val="0F7EA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CC772BD"/>
    <w:multiLevelType w:val="multilevel"/>
    <w:tmpl w:val="235CD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F961B9C"/>
    <w:multiLevelType w:val="multilevel"/>
    <w:tmpl w:val="BE8A5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1FF28A8"/>
    <w:multiLevelType w:val="multilevel"/>
    <w:tmpl w:val="051EA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52326D3"/>
    <w:multiLevelType w:val="multilevel"/>
    <w:tmpl w:val="5B38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5DC59BE"/>
    <w:multiLevelType w:val="multilevel"/>
    <w:tmpl w:val="13D41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07328D"/>
    <w:multiLevelType w:val="multilevel"/>
    <w:tmpl w:val="1C8EF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7354CE"/>
    <w:multiLevelType w:val="multilevel"/>
    <w:tmpl w:val="54BE6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D4D3DE8"/>
    <w:multiLevelType w:val="multilevel"/>
    <w:tmpl w:val="75A47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613561A"/>
    <w:multiLevelType w:val="multilevel"/>
    <w:tmpl w:val="E43EA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EB1EFD"/>
    <w:multiLevelType w:val="multilevel"/>
    <w:tmpl w:val="01FA2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0DE73A6"/>
    <w:multiLevelType w:val="multilevel"/>
    <w:tmpl w:val="CC94E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223335F"/>
    <w:multiLevelType w:val="multilevel"/>
    <w:tmpl w:val="FC561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9D603E3"/>
    <w:multiLevelType w:val="multilevel"/>
    <w:tmpl w:val="7D6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AD42117"/>
    <w:multiLevelType w:val="multilevel"/>
    <w:tmpl w:val="3D94E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DDD04CD"/>
    <w:multiLevelType w:val="multilevel"/>
    <w:tmpl w:val="9F005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05133C6"/>
    <w:multiLevelType w:val="multilevel"/>
    <w:tmpl w:val="E26E4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7E02379"/>
    <w:multiLevelType w:val="multilevel"/>
    <w:tmpl w:val="44445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9504BC6"/>
    <w:multiLevelType w:val="multilevel"/>
    <w:tmpl w:val="84063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ADE6C22"/>
    <w:multiLevelType w:val="multilevel"/>
    <w:tmpl w:val="62B66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2F016A7"/>
    <w:multiLevelType w:val="multilevel"/>
    <w:tmpl w:val="78224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3D672DC"/>
    <w:multiLevelType w:val="multilevel"/>
    <w:tmpl w:val="73920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4F458DE"/>
    <w:multiLevelType w:val="multilevel"/>
    <w:tmpl w:val="1A188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B406D5E"/>
    <w:multiLevelType w:val="multilevel"/>
    <w:tmpl w:val="F0F22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C613CCD"/>
    <w:multiLevelType w:val="multilevel"/>
    <w:tmpl w:val="AEAA4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F4D4515"/>
    <w:multiLevelType w:val="multilevel"/>
    <w:tmpl w:val="DA8A8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1B41259"/>
    <w:multiLevelType w:val="multilevel"/>
    <w:tmpl w:val="406C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6EAD32FD"/>
    <w:multiLevelType w:val="multilevel"/>
    <w:tmpl w:val="9894F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FF13489"/>
    <w:multiLevelType w:val="multilevel"/>
    <w:tmpl w:val="2F064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5230FAD"/>
    <w:multiLevelType w:val="multilevel"/>
    <w:tmpl w:val="18721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55C1963"/>
    <w:multiLevelType w:val="multilevel"/>
    <w:tmpl w:val="3CC25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DBF6779"/>
    <w:multiLevelType w:val="multilevel"/>
    <w:tmpl w:val="CD58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F5A7575"/>
    <w:multiLevelType w:val="multilevel"/>
    <w:tmpl w:val="DB7CB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CC7CCC"/>
    <w:multiLevelType w:val="multilevel"/>
    <w:tmpl w:val="FD264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E410B7"/>
    <w:multiLevelType w:val="multilevel"/>
    <w:tmpl w:val="DB085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9"/>
  </w:num>
  <w:num w:numId="3">
    <w:abstractNumId w:val="29"/>
  </w:num>
  <w:num w:numId="4">
    <w:abstractNumId w:val="7"/>
  </w:num>
  <w:num w:numId="5">
    <w:abstractNumId w:val="14"/>
  </w:num>
  <w:num w:numId="6">
    <w:abstractNumId w:val="27"/>
  </w:num>
  <w:num w:numId="7">
    <w:abstractNumId w:val="20"/>
  </w:num>
  <w:num w:numId="8">
    <w:abstractNumId w:val="4"/>
  </w:num>
  <w:num w:numId="9">
    <w:abstractNumId w:val="32"/>
  </w:num>
  <w:num w:numId="10">
    <w:abstractNumId w:val="30"/>
  </w:num>
  <w:num w:numId="11">
    <w:abstractNumId w:val="16"/>
  </w:num>
  <w:num w:numId="12">
    <w:abstractNumId w:val="0"/>
  </w:num>
  <w:num w:numId="13">
    <w:abstractNumId w:val="3"/>
  </w:num>
  <w:num w:numId="14">
    <w:abstractNumId w:val="33"/>
  </w:num>
  <w:num w:numId="15">
    <w:abstractNumId w:val="28"/>
  </w:num>
  <w:num w:numId="16">
    <w:abstractNumId w:val="26"/>
  </w:num>
  <w:num w:numId="17">
    <w:abstractNumId w:val="23"/>
  </w:num>
  <w:num w:numId="18">
    <w:abstractNumId w:val="6"/>
  </w:num>
  <w:num w:numId="19">
    <w:abstractNumId w:val="34"/>
  </w:num>
  <w:num w:numId="20">
    <w:abstractNumId w:val="22"/>
  </w:num>
  <w:num w:numId="21">
    <w:abstractNumId w:val="15"/>
  </w:num>
  <w:num w:numId="22">
    <w:abstractNumId w:val="11"/>
  </w:num>
  <w:num w:numId="23">
    <w:abstractNumId w:val="24"/>
  </w:num>
  <w:num w:numId="24">
    <w:abstractNumId w:val="18"/>
  </w:num>
  <w:num w:numId="25">
    <w:abstractNumId w:val="25"/>
  </w:num>
  <w:num w:numId="26">
    <w:abstractNumId w:val="5"/>
  </w:num>
  <w:num w:numId="27">
    <w:abstractNumId w:val="38"/>
  </w:num>
  <w:num w:numId="28">
    <w:abstractNumId w:val="12"/>
  </w:num>
  <w:num w:numId="29">
    <w:abstractNumId w:val="35"/>
  </w:num>
  <w:num w:numId="30">
    <w:abstractNumId w:val="31"/>
  </w:num>
  <w:num w:numId="31">
    <w:abstractNumId w:val="17"/>
  </w:num>
  <w:num w:numId="32">
    <w:abstractNumId w:val="10"/>
  </w:num>
  <w:num w:numId="33">
    <w:abstractNumId w:val="2"/>
  </w:num>
  <w:num w:numId="34">
    <w:abstractNumId w:val="1"/>
  </w:num>
  <w:num w:numId="35">
    <w:abstractNumId w:val="37"/>
  </w:num>
  <w:num w:numId="36">
    <w:abstractNumId w:val="21"/>
  </w:num>
  <w:num w:numId="37">
    <w:abstractNumId w:val="9"/>
  </w:num>
  <w:num w:numId="38">
    <w:abstractNumId w:val="36"/>
  </w:num>
  <w:num w:numId="39">
    <w:abstractNumId w:val="1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318"/>
    <w:rsid w:val="000130FC"/>
    <w:rsid w:val="00014611"/>
    <w:rsid w:val="00024613"/>
    <w:rsid w:val="00096608"/>
    <w:rsid w:val="000C49DA"/>
    <w:rsid w:val="000D2B2F"/>
    <w:rsid w:val="0010592A"/>
    <w:rsid w:val="00113003"/>
    <w:rsid w:val="001147BF"/>
    <w:rsid w:val="00131891"/>
    <w:rsid w:val="00145438"/>
    <w:rsid w:val="00160735"/>
    <w:rsid w:val="0018773A"/>
    <w:rsid w:val="001C4A93"/>
    <w:rsid w:val="001F00B9"/>
    <w:rsid w:val="001F3D38"/>
    <w:rsid w:val="00225832"/>
    <w:rsid w:val="00292DD3"/>
    <w:rsid w:val="002B4617"/>
    <w:rsid w:val="00302EEC"/>
    <w:rsid w:val="00324AF6"/>
    <w:rsid w:val="003439B1"/>
    <w:rsid w:val="00373CED"/>
    <w:rsid w:val="003977FB"/>
    <w:rsid w:val="003C3055"/>
    <w:rsid w:val="003D521C"/>
    <w:rsid w:val="004379B9"/>
    <w:rsid w:val="004550F7"/>
    <w:rsid w:val="004640A2"/>
    <w:rsid w:val="004C7D99"/>
    <w:rsid w:val="004D5DC7"/>
    <w:rsid w:val="004E44F8"/>
    <w:rsid w:val="0052607C"/>
    <w:rsid w:val="00526E4F"/>
    <w:rsid w:val="00547296"/>
    <w:rsid w:val="00550152"/>
    <w:rsid w:val="005874C7"/>
    <w:rsid w:val="00595008"/>
    <w:rsid w:val="005D4727"/>
    <w:rsid w:val="005D7433"/>
    <w:rsid w:val="006107F9"/>
    <w:rsid w:val="00674DE7"/>
    <w:rsid w:val="0067601D"/>
    <w:rsid w:val="0069792B"/>
    <w:rsid w:val="006A069B"/>
    <w:rsid w:val="007030F3"/>
    <w:rsid w:val="007033E8"/>
    <w:rsid w:val="007663CE"/>
    <w:rsid w:val="00783453"/>
    <w:rsid w:val="007A26C3"/>
    <w:rsid w:val="007B3B04"/>
    <w:rsid w:val="007F3482"/>
    <w:rsid w:val="00815DC9"/>
    <w:rsid w:val="00862FF3"/>
    <w:rsid w:val="008D293D"/>
    <w:rsid w:val="008F0111"/>
    <w:rsid w:val="008F0318"/>
    <w:rsid w:val="008F7691"/>
    <w:rsid w:val="00921EA6"/>
    <w:rsid w:val="00952FB2"/>
    <w:rsid w:val="0096484A"/>
    <w:rsid w:val="00966627"/>
    <w:rsid w:val="00976755"/>
    <w:rsid w:val="00977E2F"/>
    <w:rsid w:val="009A0769"/>
    <w:rsid w:val="009D2F1B"/>
    <w:rsid w:val="00A547E6"/>
    <w:rsid w:val="00A54BAC"/>
    <w:rsid w:val="00A76D15"/>
    <w:rsid w:val="00AC78FF"/>
    <w:rsid w:val="00AD4062"/>
    <w:rsid w:val="00AE4A0B"/>
    <w:rsid w:val="00B26495"/>
    <w:rsid w:val="00B26AB6"/>
    <w:rsid w:val="00B777DC"/>
    <w:rsid w:val="00BC5216"/>
    <w:rsid w:val="00BC774F"/>
    <w:rsid w:val="00BF2021"/>
    <w:rsid w:val="00C20D3F"/>
    <w:rsid w:val="00C45B14"/>
    <w:rsid w:val="00C46776"/>
    <w:rsid w:val="00C70588"/>
    <w:rsid w:val="00C73A31"/>
    <w:rsid w:val="00C96F22"/>
    <w:rsid w:val="00CB481A"/>
    <w:rsid w:val="00CC6A5D"/>
    <w:rsid w:val="00CF6FDC"/>
    <w:rsid w:val="00D74BE8"/>
    <w:rsid w:val="00DB7575"/>
    <w:rsid w:val="00DC6E1A"/>
    <w:rsid w:val="00DD3CC6"/>
    <w:rsid w:val="00DD3F50"/>
    <w:rsid w:val="00E25E90"/>
    <w:rsid w:val="00E5217C"/>
    <w:rsid w:val="00EA5BCB"/>
    <w:rsid w:val="00ED16FC"/>
    <w:rsid w:val="00EE31F8"/>
    <w:rsid w:val="00F040D3"/>
    <w:rsid w:val="00F462C1"/>
    <w:rsid w:val="00F54E6E"/>
    <w:rsid w:val="00F65606"/>
    <w:rsid w:val="00FA40EC"/>
    <w:rsid w:val="00FB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4D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F03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8F03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F0318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8F0318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abstract">
    <w:name w:val="abstract"/>
    <w:basedOn w:val="a"/>
    <w:rsid w:val="008F0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Strong"/>
    <w:basedOn w:val="a0"/>
    <w:uiPriority w:val="22"/>
    <w:qFormat/>
    <w:rsid w:val="008F0318"/>
    <w:rPr>
      <w:b/>
      <w:bCs/>
    </w:rPr>
  </w:style>
  <w:style w:type="paragraph" w:styleId="a4">
    <w:name w:val="Normal (Web)"/>
    <w:basedOn w:val="a"/>
    <w:uiPriority w:val="99"/>
    <w:unhideWhenUsed/>
    <w:rsid w:val="008F0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8F0318"/>
    <w:rPr>
      <w:i/>
      <w:iCs/>
    </w:rPr>
  </w:style>
  <w:style w:type="character" w:customStyle="1" w:styleId="apple-converted-space">
    <w:name w:val="apple-converted-space"/>
    <w:basedOn w:val="a0"/>
    <w:rsid w:val="001F00B9"/>
  </w:style>
  <w:style w:type="paragraph" w:customStyle="1" w:styleId="rvps7">
    <w:name w:val="rvps7"/>
    <w:basedOn w:val="a"/>
    <w:rsid w:val="00EA5BCB"/>
    <w:pPr>
      <w:spacing w:before="150" w:after="150" w:line="240" w:lineRule="auto"/>
      <w:ind w:left="450" w:right="450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2583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74D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966627"/>
    <w:pPr>
      <w:ind w:left="720"/>
      <w:contextualSpacing/>
    </w:pPr>
  </w:style>
  <w:style w:type="paragraph" w:customStyle="1" w:styleId="western">
    <w:name w:val="western"/>
    <w:basedOn w:val="a"/>
    <w:rsid w:val="00587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77E2F"/>
  </w:style>
  <w:style w:type="paragraph" w:customStyle="1" w:styleId="rvps2">
    <w:name w:val="rvps2"/>
    <w:basedOn w:val="a"/>
    <w:rsid w:val="00977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74D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F03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8F03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F0318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8F0318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abstract">
    <w:name w:val="abstract"/>
    <w:basedOn w:val="a"/>
    <w:rsid w:val="008F0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Strong"/>
    <w:basedOn w:val="a0"/>
    <w:uiPriority w:val="22"/>
    <w:qFormat/>
    <w:rsid w:val="008F0318"/>
    <w:rPr>
      <w:b/>
      <w:bCs/>
    </w:rPr>
  </w:style>
  <w:style w:type="paragraph" w:styleId="a4">
    <w:name w:val="Normal (Web)"/>
    <w:basedOn w:val="a"/>
    <w:uiPriority w:val="99"/>
    <w:unhideWhenUsed/>
    <w:rsid w:val="008F0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8F0318"/>
    <w:rPr>
      <w:i/>
      <w:iCs/>
    </w:rPr>
  </w:style>
  <w:style w:type="character" w:customStyle="1" w:styleId="apple-converted-space">
    <w:name w:val="apple-converted-space"/>
    <w:basedOn w:val="a0"/>
    <w:rsid w:val="001F00B9"/>
  </w:style>
  <w:style w:type="paragraph" w:customStyle="1" w:styleId="rvps7">
    <w:name w:val="rvps7"/>
    <w:basedOn w:val="a"/>
    <w:rsid w:val="00EA5BCB"/>
    <w:pPr>
      <w:spacing w:before="150" w:after="150" w:line="240" w:lineRule="auto"/>
      <w:ind w:left="450" w:right="450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2583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74D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966627"/>
    <w:pPr>
      <w:ind w:left="720"/>
      <w:contextualSpacing/>
    </w:pPr>
  </w:style>
  <w:style w:type="paragraph" w:customStyle="1" w:styleId="western">
    <w:name w:val="western"/>
    <w:basedOn w:val="a"/>
    <w:rsid w:val="00587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77E2F"/>
  </w:style>
  <w:style w:type="paragraph" w:customStyle="1" w:styleId="rvps2">
    <w:name w:val="rvps2"/>
    <w:basedOn w:val="a"/>
    <w:rsid w:val="00977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5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4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070119">
          <w:marLeft w:val="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8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8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9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2019-12-12T07:32:00Z</cp:lastPrinted>
  <dcterms:created xsi:type="dcterms:W3CDTF">2019-12-12T07:33:00Z</dcterms:created>
  <dcterms:modified xsi:type="dcterms:W3CDTF">2019-12-12T07:33:00Z</dcterms:modified>
</cp:coreProperties>
</file>